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92464" w14:textId="780EB21F" w:rsidR="00677EFF" w:rsidRPr="004A029C" w:rsidRDefault="00677EFF" w:rsidP="00677EFF">
      <w:pPr>
        <w:pStyle w:val="a4"/>
        <w:keepLines/>
        <w:tabs>
          <w:tab w:val="right" w:pos="10440"/>
          <w:tab w:val="right" w:pos="13323"/>
        </w:tabs>
        <w:spacing w:before="60" w:after="60"/>
        <w:ind w:left="482" w:hanging="482"/>
        <w:rPr>
          <w:rFonts w:eastAsia="宋体" w:cs="Arial"/>
          <w:b w:val="0"/>
          <w:sz w:val="24"/>
          <w:lang w:eastAsia="zh-CN"/>
        </w:rPr>
      </w:pPr>
      <w:bookmarkStart w:id="0" w:name="Title"/>
      <w:bookmarkStart w:id="1" w:name="DocumentFor"/>
      <w:bookmarkEnd w:id="0"/>
      <w:bookmarkEnd w:id="1"/>
      <w:r w:rsidRPr="004A029C">
        <w:rPr>
          <w:rFonts w:cs="Arial"/>
          <w:sz w:val="24"/>
        </w:rPr>
        <w:t>3GPP TSG-RAN WG4 Meeting #</w:t>
      </w:r>
      <w:r w:rsidRPr="004A029C">
        <w:rPr>
          <w:rFonts w:cs="Arial"/>
        </w:rPr>
        <w:t xml:space="preserve"> </w:t>
      </w:r>
      <w:r>
        <w:rPr>
          <w:rFonts w:cs="Arial"/>
          <w:sz w:val="24"/>
        </w:rPr>
        <w:t>103</w:t>
      </w:r>
      <w:r w:rsidRPr="004A029C">
        <w:rPr>
          <w:rFonts w:cs="Arial"/>
          <w:sz w:val="24"/>
        </w:rPr>
        <w:t>-e</w:t>
      </w:r>
      <w:r w:rsidRPr="004A029C">
        <w:rPr>
          <w:rFonts w:cs="Arial"/>
          <w:sz w:val="24"/>
        </w:rPr>
        <w:tab/>
      </w:r>
      <w:r w:rsidRPr="004A029C">
        <w:rPr>
          <w:rFonts w:cs="Arial"/>
          <w:sz w:val="24"/>
        </w:rPr>
        <w:tab/>
      </w:r>
      <w:r w:rsidR="00D80BEE" w:rsidRPr="00D80BEE">
        <w:rPr>
          <w:rFonts w:cs="Arial"/>
          <w:sz w:val="24"/>
        </w:rPr>
        <w:t>R4-2209413</w:t>
      </w:r>
    </w:p>
    <w:p w14:paraId="74C5EE83" w14:textId="77777777" w:rsidR="00677EFF" w:rsidRPr="004A029C" w:rsidRDefault="00677EFF" w:rsidP="00677EFF">
      <w:pPr>
        <w:pStyle w:val="a4"/>
        <w:tabs>
          <w:tab w:val="right" w:pos="9781"/>
          <w:tab w:val="right" w:pos="13323"/>
        </w:tabs>
        <w:spacing w:before="60" w:after="60"/>
        <w:ind w:left="482" w:hanging="482"/>
        <w:outlineLvl w:val="0"/>
        <w:rPr>
          <w:rFonts w:eastAsia="宋体" w:cs="Arial"/>
          <w:b w:val="0"/>
          <w:sz w:val="24"/>
          <w:lang w:eastAsia="zh-CN"/>
        </w:rPr>
      </w:pPr>
      <w:r>
        <w:rPr>
          <w:rFonts w:eastAsia="宋体" w:cs="Arial"/>
          <w:sz w:val="24"/>
          <w:lang w:eastAsia="zh-CN"/>
        </w:rPr>
        <w:t>Electronic Meeting, May 09 – May 20</w:t>
      </w:r>
      <w:r w:rsidRPr="004A029C">
        <w:rPr>
          <w:rFonts w:eastAsia="宋体" w:cs="Arial"/>
          <w:sz w:val="24"/>
          <w:lang w:eastAsia="zh-CN"/>
        </w:rPr>
        <w:t>, 2022</w:t>
      </w:r>
    </w:p>
    <w:p w14:paraId="5E7F6B52" w14:textId="77777777" w:rsidR="00973D39" w:rsidRPr="00677EFF" w:rsidRDefault="00973D39" w:rsidP="00973D39">
      <w:pPr>
        <w:tabs>
          <w:tab w:val="left" w:pos="3106"/>
          <w:tab w:val="center" w:pos="4536"/>
          <w:tab w:val="right" w:pos="9072"/>
        </w:tabs>
        <w:jc w:val="both"/>
        <w:rPr>
          <w:rFonts w:ascii="Arial" w:eastAsia="宋体" w:hAnsi="Arial"/>
          <w:b/>
          <w:sz w:val="24"/>
          <w:lang w:val="x-none"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11E1E5C2"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830302">
        <w:rPr>
          <w:rFonts w:eastAsia="宋体" w:hint="eastAsia"/>
          <w:sz w:val="24"/>
          <w:lang w:eastAsia="zh-CN"/>
        </w:rPr>
        <w:t>CSI</w:t>
      </w:r>
      <w:r w:rsidR="00830302">
        <w:rPr>
          <w:rFonts w:eastAsia="宋体"/>
          <w:sz w:val="24"/>
          <w:lang w:eastAsia="zh-CN"/>
        </w:rPr>
        <w:t xml:space="preserve"> </w:t>
      </w:r>
      <w:r w:rsidR="00830302">
        <w:rPr>
          <w:rFonts w:eastAsia="宋体" w:hint="eastAsia"/>
          <w:sz w:val="24"/>
          <w:lang w:eastAsia="zh-CN"/>
        </w:rPr>
        <w:t>requirements</w:t>
      </w:r>
      <w:r w:rsidR="00830302">
        <w:rPr>
          <w:rFonts w:eastAsia="宋体"/>
          <w:sz w:val="24"/>
          <w:lang w:eastAsia="zh-CN"/>
        </w:rPr>
        <w:t xml:space="preserve"> </w:t>
      </w:r>
      <w:r w:rsidR="00830302">
        <w:rPr>
          <w:rFonts w:eastAsia="宋体" w:hint="eastAsia"/>
          <w:sz w:val="24"/>
          <w:lang w:eastAsia="zh-CN"/>
        </w:rPr>
        <w:t>for</w:t>
      </w:r>
      <w:r w:rsidR="00830302">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05746CAF"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677EFF">
        <w:rPr>
          <w:rFonts w:eastAsia="宋体"/>
          <w:sz w:val="24"/>
          <w:lang w:eastAsia="zh-CN"/>
        </w:rPr>
        <w:t>9</w:t>
      </w:r>
      <w:r w:rsidR="00540854">
        <w:rPr>
          <w:rFonts w:eastAsia="宋体"/>
          <w:sz w:val="24"/>
          <w:lang w:eastAsia="zh-CN"/>
        </w:rPr>
        <w:t>.1</w:t>
      </w:r>
      <w:r w:rsidR="00677EFF">
        <w:rPr>
          <w:rFonts w:eastAsia="宋体"/>
          <w:sz w:val="24"/>
          <w:lang w:eastAsia="zh-CN"/>
        </w:rPr>
        <w:t>1</w:t>
      </w:r>
      <w:r w:rsidR="00540854">
        <w:rPr>
          <w:rFonts w:eastAsia="宋体"/>
          <w:sz w:val="24"/>
          <w:lang w:eastAsia="zh-CN"/>
        </w:rPr>
        <w:t>.2.1</w:t>
      </w:r>
      <w:r w:rsidR="00830302">
        <w:rPr>
          <w:rFonts w:eastAsia="宋体"/>
          <w:sz w:val="24"/>
          <w:lang w:eastAsia="zh-CN"/>
        </w:rPr>
        <w:t>.</w:t>
      </w:r>
      <w:r w:rsidR="00881F9D">
        <w:rPr>
          <w:rFonts w:eastAsia="宋体"/>
          <w:sz w:val="24"/>
          <w:lang w:eastAsia="zh-CN"/>
        </w:rPr>
        <w:t>2</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17D26223"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32422F">
        <w:rPr>
          <w:rFonts w:eastAsia="宋体"/>
          <w:sz w:val="21"/>
          <w:szCs w:val="21"/>
          <w:lang w:eastAsia="zh-CN"/>
        </w:rPr>
        <w:t>10</w:t>
      </w:r>
      <w:r w:rsidR="00677EFF">
        <w:rPr>
          <w:rFonts w:eastAsia="宋体"/>
          <w:sz w:val="21"/>
          <w:szCs w:val="21"/>
          <w:lang w:eastAsia="zh-CN"/>
        </w:rPr>
        <w:t>2</w:t>
      </w:r>
      <w:r>
        <w:rPr>
          <w:rFonts w:eastAsia="宋体"/>
          <w:sz w:val="21"/>
          <w:szCs w:val="21"/>
          <w:lang w:eastAsia="zh-CN"/>
        </w:rPr>
        <w:t xml:space="preserve">-e meeting, we discussed the </w:t>
      </w:r>
      <w:r w:rsidR="00805B07">
        <w:rPr>
          <w:rFonts w:eastAsia="宋体"/>
          <w:sz w:val="21"/>
          <w:szCs w:val="21"/>
          <w:lang w:eastAsia="zh-CN"/>
        </w:rPr>
        <w:t>test parameters</w:t>
      </w:r>
      <w:r>
        <w:rPr>
          <w:rFonts w:eastAsia="宋体"/>
          <w:sz w:val="21"/>
          <w:szCs w:val="21"/>
          <w:lang w:eastAsia="zh-CN"/>
        </w:rPr>
        <w:t xml:space="preserve"> </w:t>
      </w:r>
      <w:r w:rsidR="00F6130C">
        <w:rPr>
          <w:rFonts w:eastAsia="宋体"/>
          <w:sz w:val="21"/>
          <w:szCs w:val="21"/>
          <w:lang w:eastAsia="zh-CN"/>
        </w:rPr>
        <w:t xml:space="preserve">and test requirement definition </w:t>
      </w:r>
      <w:r>
        <w:rPr>
          <w:rFonts w:eastAsia="宋体"/>
          <w:sz w:val="21"/>
          <w:szCs w:val="21"/>
          <w:lang w:eastAsia="zh-CN"/>
        </w:rPr>
        <w:t xml:space="preserve">for </w:t>
      </w:r>
      <w:r w:rsidR="00366A20">
        <w:rPr>
          <w:rFonts w:eastAsia="宋体"/>
          <w:sz w:val="21"/>
          <w:szCs w:val="21"/>
          <w:lang w:eastAsia="zh-CN"/>
        </w:rPr>
        <w:t xml:space="preserve">CQI reporting requirements for UEs supporting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w:t>
      </w:r>
      <w:r w:rsidR="00677EFF">
        <w:rPr>
          <w:rFonts w:eastAsia="宋体"/>
          <w:sz w:val="21"/>
          <w:szCs w:val="21"/>
          <w:lang w:eastAsia="zh-CN"/>
        </w:rPr>
        <w:t>approved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01F1074E"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t>
      </w:r>
      <w:r w:rsidR="00F30B1E">
        <w:rPr>
          <w:rFonts w:eastAsia="宋体"/>
          <w:sz w:val="21"/>
          <w:szCs w:val="21"/>
          <w:lang w:eastAsia="zh-CN"/>
        </w:rPr>
        <w:t xml:space="preserve">our views </w:t>
      </w:r>
      <w:r w:rsidR="00F6130C">
        <w:rPr>
          <w:rFonts w:eastAsia="宋体"/>
          <w:sz w:val="21"/>
          <w:szCs w:val="21"/>
          <w:lang w:eastAsia="zh-CN"/>
        </w:rPr>
        <w:t xml:space="preserve">on the remaining open issues </w:t>
      </w:r>
      <w:r w:rsidR="00F30B1E">
        <w:rPr>
          <w:rFonts w:eastAsia="宋体"/>
          <w:sz w:val="21"/>
          <w:szCs w:val="21"/>
          <w:lang w:eastAsia="zh-CN"/>
        </w:rPr>
        <w:t>are given</w:t>
      </w:r>
      <w:r>
        <w:rPr>
          <w:rFonts w:eastAsia="宋体"/>
          <w:sz w:val="21"/>
          <w:szCs w:val="21"/>
          <w:lang w:eastAsia="zh-CN"/>
        </w:rPr>
        <w:t>.</w:t>
      </w:r>
    </w:p>
    <w:p w14:paraId="182C331B" w14:textId="6F4FFD31" w:rsidR="00B43919" w:rsidRDefault="00830302"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D5E648F" w14:textId="40ACB213" w:rsidR="00366A20" w:rsidRPr="00366A20" w:rsidRDefault="004B2C3D" w:rsidP="00944829">
      <w:pPr>
        <w:pStyle w:val="a0"/>
        <w:tabs>
          <w:tab w:val="num" w:pos="226"/>
          <w:tab w:val="num" w:pos="284"/>
          <w:tab w:val="left" w:pos="5103"/>
        </w:tabs>
        <w:snapToGrid w:val="0"/>
        <w:rPr>
          <w:rFonts w:eastAsia="宋体"/>
          <w:b/>
          <w:bCs/>
          <w:sz w:val="21"/>
          <w:szCs w:val="21"/>
          <w:u w:val="single"/>
          <w:lang w:eastAsia="zh-CN"/>
        </w:rPr>
      </w:pPr>
      <w:r w:rsidRPr="004B2C3D">
        <w:rPr>
          <w:rFonts w:eastAsia="宋体"/>
          <w:b/>
          <w:bCs/>
          <w:sz w:val="21"/>
          <w:szCs w:val="21"/>
          <w:u w:val="single"/>
          <w:lang w:eastAsia="zh-CN"/>
        </w:rPr>
        <w:t>Test setup methodology for signal powe</w:t>
      </w:r>
      <w:r>
        <w:rPr>
          <w:rFonts w:eastAsia="宋体"/>
          <w:b/>
          <w:bCs/>
          <w:sz w:val="21"/>
          <w:szCs w:val="21"/>
          <w:u w:val="single"/>
          <w:lang w:eastAsia="zh-CN"/>
        </w:rPr>
        <w:t>r</w:t>
      </w:r>
    </w:p>
    <w:p w14:paraId="5F5EE5B7" w14:textId="43EFB06C" w:rsidR="00366A20" w:rsidRPr="00366A20" w:rsidRDefault="00366A20" w:rsidP="00944829">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2387626E" w14:textId="77777777" w:rsidR="004B2C3D" w:rsidRPr="004B2C3D" w:rsidRDefault="004B2C3D" w:rsidP="004B2C3D">
      <w:pPr>
        <w:pStyle w:val="a0"/>
        <w:numPr>
          <w:ilvl w:val="1"/>
          <w:numId w:val="10"/>
        </w:numPr>
        <w:tabs>
          <w:tab w:val="num" w:pos="284"/>
          <w:tab w:val="left" w:pos="5103"/>
        </w:tabs>
        <w:snapToGrid w:val="0"/>
        <w:rPr>
          <w:rFonts w:eastAsia="宋体"/>
          <w:i/>
          <w:iCs/>
          <w:sz w:val="21"/>
          <w:szCs w:val="21"/>
          <w:lang w:val="en-US" w:eastAsia="zh-CN"/>
        </w:rPr>
      </w:pPr>
      <w:r w:rsidRPr="004B2C3D">
        <w:rPr>
          <w:rFonts w:eastAsia="宋体"/>
          <w:i/>
          <w:iCs/>
          <w:sz w:val="21"/>
          <w:szCs w:val="21"/>
          <w:lang w:val="en-US" w:eastAsia="zh-CN"/>
        </w:rPr>
        <w:t>Option 1: Define test based on SINR</w:t>
      </w:r>
    </w:p>
    <w:p w14:paraId="1BD7D20E" w14:textId="77777777" w:rsidR="004B2C3D" w:rsidRPr="004B2C3D" w:rsidRDefault="004B2C3D" w:rsidP="004B2C3D">
      <w:pPr>
        <w:pStyle w:val="a0"/>
        <w:numPr>
          <w:ilvl w:val="1"/>
          <w:numId w:val="10"/>
        </w:numPr>
        <w:tabs>
          <w:tab w:val="num" w:pos="284"/>
          <w:tab w:val="left" w:pos="5103"/>
        </w:tabs>
        <w:snapToGrid w:val="0"/>
        <w:rPr>
          <w:rFonts w:eastAsia="宋体"/>
          <w:i/>
          <w:iCs/>
          <w:sz w:val="21"/>
          <w:szCs w:val="21"/>
          <w:lang w:val="en-US" w:eastAsia="zh-CN"/>
        </w:rPr>
      </w:pPr>
      <w:r w:rsidRPr="004B2C3D">
        <w:rPr>
          <w:rFonts w:eastAsia="宋体"/>
          <w:i/>
          <w:iCs/>
          <w:sz w:val="21"/>
          <w:szCs w:val="21"/>
          <w:lang w:val="en-US" w:eastAsia="zh-CN"/>
        </w:rPr>
        <w:t>Option 2: Define test based on SNR</w:t>
      </w:r>
    </w:p>
    <w:p w14:paraId="5110CB4E" w14:textId="18E6F0C1" w:rsidR="004B2C3D" w:rsidRDefault="00EB7BFD" w:rsidP="00944829">
      <w:pPr>
        <w:pStyle w:val="a0"/>
        <w:tabs>
          <w:tab w:val="num" w:pos="226"/>
          <w:tab w:val="num" w:pos="284"/>
          <w:tab w:val="left" w:pos="5103"/>
        </w:tabs>
        <w:snapToGrid w:val="0"/>
        <w:rPr>
          <w:rFonts w:eastAsia="宋体"/>
          <w:sz w:val="21"/>
          <w:szCs w:val="21"/>
          <w:lang w:eastAsia="zh-CN"/>
        </w:rPr>
      </w:pPr>
      <w:r w:rsidRPr="00EB7BFD">
        <w:rPr>
          <w:rFonts w:eastAsia="宋体"/>
          <w:sz w:val="21"/>
          <w:szCs w:val="21"/>
          <w:lang w:eastAsia="zh-CN"/>
        </w:rPr>
        <w:t xml:space="preserve">In our understanding, </w:t>
      </w:r>
      <w:r w:rsidR="004B2C3D">
        <w:rPr>
          <w:rFonts w:eastAsia="宋体"/>
          <w:sz w:val="21"/>
          <w:szCs w:val="21"/>
          <w:lang w:eastAsia="zh-CN"/>
        </w:rPr>
        <w:t>when executing the CQI test with MMSE-IRC under ICI scenario, the test is mainly divided in 2 parts:</w:t>
      </w:r>
    </w:p>
    <w:p w14:paraId="7BD110A6" w14:textId="4A1DA155" w:rsidR="00F30B1E" w:rsidRDefault="004B2C3D" w:rsidP="0094482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Part#1: Test the UE throughput under both ICI and white noise added, with SINR </w:t>
      </w:r>
      <w:r w:rsidR="00B52F9A">
        <w:rPr>
          <w:rFonts w:eastAsia="宋体"/>
          <w:sz w:val="21"/>
          <w:szCs w:val="21"/>
          <w:lang w:eastAsia="zh-CN"/>
        </w:rPr>
        <w:t>=</w:t>
      </w:r>
      <w:r>
        <w:rPr>
          <w:rFonts w:eastAsia="宋体"/>
          <w:sz w:val="21"/>
          <w:szCs w:val="21"/>
          <w:lang w:eastAsia="zh-CN"/>
        </w:rPr>
        <w:t xml:space="preserve"> </w:t>
      </w:r>
      <w:r w:rsidRPr="004B2C3D">
        <w:rPr>
          <w:rFonts w:eastAsia="宋体"/>
          <w:b/>
          <w:bCs/>
          <w:i/>
          <w:iCs/>
          <w:sz w:val="21"/>
          <w:szCs w:val="21"/>
          <w:lang w:eastAsia="zh-CN"/>
        </w:rPr>
        <w:t>x</w:t>
      </w:r>
      <w:r>
        <w:rPr>
          <w:rFonts w:eastAsia="宋体"/>
          <w:sz w:val="21"/>
          <w:szCs w:val="21"/>
          <w:lang w:eastAsia="zh-CN"/>
        </w:rPr>
        <w:t xml:space="preserve"> dB</w:t>
      </w:r>
      <w:r w:rsidR="00B52F9A">
        <w:rPr>
          <w:rFonts w:eastAsia="宋体"/>
          <w:sz w:val="21"/>
          <w:szCs w:val="21"/>
          <w:lang w:eastAsia="zh-CN"/>
        </w:rPr>
        <w:t xml:space="preserve">, in which case the SNR is smaller than </w:t>
      </w:r>
      <w:r w:rsidR="00B52F9A" w:rsidRPr="004B2C3D">
        <w:rPr>
          <w:rFonts w:eastAsia="宋体"/>
          <w:b/>
          <w:bCs/>
          <w:i/>
          <w:iCs/>
          <w:sz w:val="21"/>
          <w:szCs w:val="21"/>
          <w:lang w:eastAsia="zh-CN"/>
        </w:rPr>
        <w:t>x</w:t>
      </w:r>
      <w:r w:rsidR="00B52F9A">
        <w:rPr>
          <w:rFonts w:eastAsia="宋体"/>
          <w:sz w:val="21"/>
          <w:szCs w:val="21"/>
          <w:lang w:eastAsia="zh-CN"/>
        </w:rPr>
        <w:t xml:space="preserve"> dB</w:t>
      </w:r>
      <w:r>
        <w:rPr>
          <w:rFonts w:eastAsia="宋体"/>
          <w:sz w:val="21"/>
          <w:szCs w:val="21"/>
          <w:lang w:eastAsia="zh-CN"/>
        </w:rPr>
        <w:t>.</w:t>
      </w:r>
    </w:p>
    <w:p w14:paraId="7FEC249D" w14:textId="69DE5424" w:rsidR="004B2C3D" w:rsidRDefault="004B2C3D" w:rsidP="004B2C3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Part#2: Test the UE throughput with only white noise added, with </w:t>
      </w:r>
      <w:r w:rsidR="00B52F9A">
        <w:rPr>
          <w:rFonts w:eastAsia="宋体"/>
          <w:sz w:val="21"/>
          <w:szCs w:val="21"/>
          <w:lang w:eastAsia="zh-CN"/>
        </w:rPr>
        <w:t xml:space="preserve">SINR = </w:t>
      </w:r>
      <w:r>
        <w:rPr>
          <w:rFonts w:eastAsia="宋体"/>
          <w:sz w:val="21"/>
          <w:szCs w:val="21"/>
          <w:lang w:eastAsia="zh-CN"/>
        </w:rPr>
        <w:t xml:space="preserve">SNR </w:t>
      </w:r>
      <w:r w:rsidR="00B52F9A">
        <w:rPr>
          <w:rFonts w:eastAsia="宋体"/>
          <w:sz w:val="21"/>
          <w:szCs w:val="21"/>
          <w:lang w:eastAsia="zh-CN"/>
        </w:rPr>
        <w:t>=</w:t>
      </w:r>
      <w:r>
        <w:rPr>
          <w:rFonts w:eastAsia="宋体"/>
          <w:sz w:val="21"/>
          <w:szCs w:val="21"/>
          <w:lang w:eastAsia="zh-CN"/>
        </w:rPr>
        <w:t xml:space="preserve"> </w:t>
      </w:r>
      <w:r w:rsidRPr="004B2C3D">
        <w:rPr>
          <w:rFonts w:eastAsia="宋体"/>
          <w:b/>
          <w:bCs/>
          <w:i/>
          <w:iCs/>
          <w:sz w:val="21"/>
          <w:szCs w:val="21"/>
          <w:lang w:eastAsia="zh-CN"/>
        </w:rPr>
        <w:t>x</w:t>
      </w:r>
      <w:r>
        <w:rPr>
          <w:rFonts w:eastAsia="宋体"/>
          <w:sz w:val="21"/>
          <w:szCs w:val="21"/>
          <w:lang w:eastAsia="zh-CN"/>
        </w:rPr>
        <w:t xml:space="preserve"> dB</w:t>
      </w:r>
      <w:r w:rsidR="00B52F9A">
        <w:rPr>
          <w:rFonts w:eastAsia="宋体"/>
          <w:sz w:val="21"/>
          <w:szCs w:val="21"/>
          <w:lang w:eastAsia="zh-CN"/>
        </w:rPr>
        <w:t xml:space="preserve">, which means the white noise power will be increased </w:t>
      </w:r>
      <w:r w:rsidR="00677EFF">
        <w:rPr>
          <w:rFonts w:eastAsia="宋体"/>
          <w:sz w:val="21"/>
          <w:szCs w:val="21"/>
          <w:lang w:eastAsia="zh-CN"/>
        </w:rPr>
        <w:t>in the</w:t>
      </w:r>
      <w:r w:rsidR="00B52F9A">
        <w:rPr>
          <w:rFonts w:eastAsia="宋体"/>
          <w:sz w:val="21"/>
          <w:szCs w:val="21"/>
          <w:lang w:eastAsia="zh-CN"/>
        </w:rPr>
        <w:t xml:space="preserve"> test part#2</w:t>
      </w:r>
      <w:r>
        <w:rPr>
          <w:rFonts w:eastAsia="宋体"/>
          <w:sz w:val="21"/>
          <w:szCs w:val="21"/>
          <w:lang w:eastAsia="zh-CN"/>
        </w:rPr>
        <w:t>.</w:t>
      </w:r>
    </w:p>
    <w:p w14:paraId="41D76936" w14:textId="2CFBE66D" w:rsidR="004B2C3D" w:rsidRPr="004B2C3D" w:rsidRDefault="00B52F9A"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W</w:t>
      </w:r>
      <w:r>
        <w:rPr>
          <w:rFonts w:eastAsia="宋体"/>
          <w:sz w:val="21"/>
          <w:szCs w:val="21"/>
          <w:lang w:eastAsia="zh-CN"/>
        </w:rPr>
        <w:t>e observe that the SNR will be changed while executing the CQI test with MMSE-IRC under ICI scenario, therefore SINR based requirement definition is more preferable from our point of view.</w:t>
      </w:r>
    </w:p>
    <w:p w14:paraId="1EDE88DD" w14:textId="1B3CBDFD" w:rsidR="000E39FF" w:rsidRPr="00F71F26" w:rsidRDefault="00B52F9A" w:rsidP="0094482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000E39FF" w:rsidRPr="0086744D">
        <w:rPr>
          <w:rFonts w:eastAsia="宋体"/>
          <w:b/>
          <w:i/>
          <w:sz w:val="21"/>
          <w:szCs w:val="21"/>
          <w:lang w:eastAsia="zh-CN"/>
        </w:rPr>
        <w:t xml:space="preserve"> </w:t>
      </w:r>
      <w:r w:rsidR="0032422F">
        <w:rPr>
          <w:rFonts w:eastAsia="宋体"/>
          <w:b/>
          <w:i/>
          <w:sz w:val="21"/>
          <w:szCs w:val="21"/>
          <w:lang w:eastAsia="zh-CN"/>
        </w:rPr>
        <w:t>1</w:t>
      </w:r>
      <w:r w:rsidR="000E39FF" w:rsidRPr="0086744D">
        <w:rPr>
          <w:rFonts w:eastAsia="宋体"/>
          <w:b/>
          <w:i/>
          <w:sz w:val="21"/>
          <w:szCs w:val="21"/>
          <w:lang w:eastAsia="zh-CN"/>
        </w:rPr>
        <w:t>:</w:t>
      </w:r>
      <w:r w:rsidR="00F71F26">
        <w:rPr>
          <w:rFonts w:eastAsia="宋体"/>
          <w:i/>
          <w:sz w:val="21"/>
          <w:szCs w:val="21"/>
          <w:lang w:eastAsia="zh-CN"/>
        </w:rPr>
        <w:t xml:space="preserve"> </w:t>
      </w:r>
      <w:r>
        <w:rPr>
          <w:rFonts w:eastAsia="宋体"/>
          <w:i/>
          <w:sz w:val="21"/>
          <w:szCs w:val="21"/>
          <w:lang w:eastAsia="zh-CN"/>
        </w:rPr>
        <w:t>T</w:t>
      </w:r>
      <w:r w:rsidRPr="00B52F9A">
        <w:rPr>
          <w:rFonts w:eastAsia="宋体"/>
          <w:i/>
          <w:sz w:val="21"/>
          <w:szCs w:val="21"/>
          <w:lang w:eastAsia="zh-CN"/>
        </w:rPr>
        <w:t>he SNR will be changed while executing the CQI test with MMSE-IRC under ICI scenario</w:t>
      </w:r>
      <w:r w:rsidR="000E39FF" w:rsidRPr="0017408D">
        <w:rPr>
          <w:rFonts w:eastAsia="宋体"/>
          <w:i/>
          <w:sz w:val="21"/>
          <w:szCs w:val="21"/>
          <w:lang w:eastAsia="zh-CN"/>
        </w:rPr>
        <w:t>.</w:t>
      </w:r>
    </w:p>
    <w:p w14:paraId="50B53BD4" w14:textId="16A6B6E4" w:rsidR="00020383" w:rsidRDefault="00EB7BFD"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B52F9A">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w:t>
      </w:r>
      <w:r w:rsidR="00B52F9A" w:rsidRPr="00B52F9A">
        <w:rPr>
          <w:rFonts w:eastAsia="宋体"/>
          <w:i/>
          <w:sz w:val="21"/>
          <w:szCs w:val="21"/>
          <w:lang w:eastAsia="zh-CN"/>
        </w:rPr>
        <w:t>SINR based requirement definition is more preferable</w:t>
      </w:r>
      <w:r w:rsidR="003D4F74" w:rsidRPr="003D4F74">
        <w:rPr>
          <w:rFonts w:eastAsia="宋体"/>
          <w:i/>
          <w:sz w:val="21"/>
          <w:szCs w:val="21"/>
          <w:lang w:eastAsia="zh-CN"/>
        </w:rPr>
        <w:t>.</w:t>
      </w:r>
    </w:p>
    <w:p w14:paraId="14C2F81C" w14:textId="16B51541" w:rsidR="00677EFF" w:rsidRDefault="00677EFF" w:rsidP="00020383">
      <w:pPr>
        <w:pStyle w:val="a0"/>
        <w:tabs>
          <w:tab w:val="num" w:pos="226"/>
          <w:tab w:val="num" w:pos="284"/>
          <w:tab w:val="left" w:pos="5103"/>
        </w:tabs>
        <w:snapToGrid w:val="0"/>
        <w:rPr>
          <w:rFonts w:eastAsia="宋体"/>
          <w:i/>
          <w:sz w:val="21"/>
          <w:szCs w:val="21"/>
          <w:lang w:eastAsia="zh-CN"/>
        </w:rPr>
      </w:pPr>
    </w:p>
    <w:p w14:paraId="3BFD123D" w14:textId="27AB7EB0" w:rsidR="00677EFF" w:rsidRDefault="00677EFF" w:rsidP="00020383">
      <w:pPr>
        <w:pStyle w:val="a0"/>
        <w:tabs>
          <w:tab w:val="num" w:pos="226"/>
          <w:tab w:val="num" w:pos="284"/>
          <w:tab w:val="left" w:pos="5103"/>
        </w:tabs>
        <w:snapToGrid w:val="0"/>
        <w:rPr>
          <w:rFonts w:eastAsia="宋体"/>
          <w:b/>
          <w:bCs/>
          <w:sz w:val="21"/>
          <w:szCs w:val="21"/>
          <w:u w:val="single"/>
          <w:lang w:eastAsia="zh-CN"/>
        </w:rPr>
      </w:pPr>
      <w:r>
        <w:rPr>
          <w:rFonts w:eastAsia="宋体"/>
          <w:b/>
          <w:bCs/>
          <w:sz w:val="21"/>
          <w:szCs w:val="21"/>
          <w:u w:val="single"/>
          <w:lang w:eastAsia="zh-CN"/>
        </w:rPr>
        <w:t>SINR requirement for 2Rx and 4Rx</w:t>
      </w:r>
    </w:p>
    <w:p w14:paraId="0F9B3CBA" w14:textId="4931D104" w:rsidR="00677EFF" w:rsidRPr="00677EFF" w:rsidRDefault="00677EFF" w:rsidP="00677EFF">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517555E7" w14:textId="77777777" w:rsidR="00677EFF" w:rsidRPr="00677EFF" w:rsidRDefault="00677EFF" w:rsidP="00677EFF">
      <w:pPr>
        <w:pStyle w:val="a0"/>
        <w:tabs>
          <w:tab w:val="num" w:pos="226"/>
          <w:tab w:val="num" w:pos="284"/>
          <w:tab w:val="left" w:pos="5103"/>
        </w:tabs>
        <w:snapToGrid w:val="0"/>
        <w:rPr>
          <w:rFonts w:eastAsia="宋体"/>
          <w:i/>
          <w:iCs/>
          <w:sz w:val="21"/>
          <w:szCs w:val="21"/>
          <w:lang w:eastAsia="zh-CN"/>
        </w:rPr>
      </w:pPr>
      <w:r w:rsidRPr="00677EFF">
        <w:rPr>
          <w:rFonts w:eastAsia="宋体"/>
          <w:i/>
          <w:iCs/>
          <w:sz w:val="21"/>
          <w:szCs w:val="21"/>
          <w:lang w:eastAsia="zh-CN"/>
        </w:rPr>
        <w:t xml:space="preserve">Issue 2-2-2: SINR for 2 Rx </w:t>
      </w:r>
    </w:p>
    <w:p w14:paraId="1D6D70D0" w14:textId="77777777" w:rsidR="00677EFF" w:rsidRPr="00677EFF" w:rsidRDefault="00677EFF" w:rsidP="00677EFF">
      <w:pPr>
        <w:pStyle w:val="a0"/>
        <w:numPr>
          <w:ilvl w:val="1"/>
          <w:numId w:val="10"/>
        </w:numPr>
        <w:tabs>
          <w:tab w:val="num" w:pos="284"/>
          <w:tab w:val="left" w:pos="5103"/>
        </w:tabs>
        <w:snapToGrid w:val="0"/>
        <w:rPr>
          <w:rFonts w:eastAsia="宋体"/>
          <w:i/>
          <w:iCs/>
          <w:sz w:val="21"/>
          <w:szCs w:val="21"/>
          <w:lang w:val="en-US" w:eastAsia="zh-CN"/>
        </w:rPr>
      </w:pPr>
      <w:r w:rsidRPr="00677EFF">
        <w:rPr>
          <w:rFonts w:eastAsia="宋体"/>
          <w:i/>
          <w:iCs/>
          <w:sz w:val="21"/>
          <w:szCs w:val="21"/>
          <w:lang w:val="en-US" w:eastAsia="zh-CN"/>
        </w:rPr>
        <w:t>Option 1: -2 dB</w:t>
      </w:r>
    </w:p>
    <w:p w14:paraId="0A8D92A3" w14:textId="77777777" w:rsidR="00677EFF" w:rsidRPr="00677EFF" w:rsidRDefault="00677EFF" w:rsidP="00677EFF">
      <w:pPr>
        <w:pStyle w:val="a0"/>
        <w:numPr>
          <w:ilvl w:val="1"/>
          <w:numId w:val="10"/>
        </w:numPr>
        <w:tabs>
          <w:tab w:val="num" w:pos="284"/>
          <w:tab w:val="left" w:pos="5103"/>
        </w:tabs>
        <w:snapToGrid w:val="0"/>
        <w:rPr>
          <w:rFonts w:eastAsia="宋体"/>
          <w:i/>
          <w:iCs/>
          <w:sz w:val="21"/>
          <w:szCs w:val="21"/>
          <w:lang w:val="en-US" w:eastAsia="zh-CN"/>
        </w:rPr>
      </w:pPr>
      <w:r w:rsidRPr="00677EFF">
        <w:rPr>
          <w:rFonts w:eastAsia="宋体"/>
          <w:i/>
          <w:iCs/>
          <w:sz w:val="21"/>
          <w:szCs w:val="21"/>
          <w:lang w:val="en-US" w:eastAsia="zh-CN"/>
        </w:rPr>
        <w:t>Option 2: 0dB or -1 dB</w:t>
      </w:r>
    </w:p>
    <w:p w14:paraId="743F3E18" w14:textId="77777777" w:rsidR="00677EFF" w:rsidRPr="00677EFF" w:rsidRDefault="00677EFF" w:rsidP="00677EFF">
      <w:pPr>
        <w:pStyle w:val="a0"/>
        <w:tabs>
          <w:tab w:val="num" w:pos="226"/>
          <w:tab w:val="num" w:pos="284"/>
          <w:tab w:val="left" w:pos="5103"/>
        </w:tabs>
        <w:snapToGrid w:val="0"/>
        <w:rPr>
          <w:rFonts w:eastAsia="宋体"/>
          <w:i/>
          <w:iCs/>
          <w:sz w:val="21"/>
          <w:szCs w:val="21"/>
          <w:lang w:eastAsia="zh-CN"/>
        </w:rPr>
      </w:pPr>
      <w:r w:rsidRPr="00677EFF">
        <w:rPr>
          <w:rFonts w:eastAsia="宋体"/>
          <w:i/>
          <w:iCs/>
          <w:sz w:val="21"/>
          <w:szCs w:val="21"/>
          <w:lang w:eastAsia="zh-CN"/>
        </w:rPr>
        <w:t>Issue 2-2-5: SINR for 4 Rx</w:t>
      </w:r>
    </w:p>
    <w:p w14:paraId="393E187A" w14:textId="77777777" w:rsidR="00677EFF" w:rsidRPr="00677EFF" w:rsidRDefault="00677EFF" w:rsidP="00677EFF">
      <w:pPr>
        <w:pStyle w:val="a0"/>
        <w:numPr>
          <w:ilvl w:val="1"/>
          <w:numId w:val="10"/>
        </w:numPr>
        <w:tabs>
          <w:tab w:val="num" w:pos="284"/>
          <w:tab w:val="left" w:pos="5103"/>
        </w:tabs>
        <w:snapToGrid w:val="0"/>
        <w:rPr>
          <w:rFonts w:eastAsia="宋体"/>
          <w:i/>
          <w:iCs/>
          <w:sz w:val="21"/>
          <w:szCs w:val="21"/>
          <w:lang w:val="en-US" w:eastAsia="zh-CN"/>
        </w:rPr>
      </w:pPr>
      <w:r w:rsidRPr="00677EFF">
        <w:rPr>
          <w:rFonts w:eastAsia="宋体"/>
          <w:i/>
          <w:iCs/>
          <w:sz w:val="21"/>
          <w:szCs w:val="21"/>
          <w:lang w:val="en-US" w:eastAsia="zh-CN"/>
        </w:rPr>
        <w:t>Option 1: -2 dB</w:t>
      </w:r>
    </w:p>
    <w:p w14:paraId="1E3DE09B" w14:textId="77777777" w:rsidR="00677EFF" w:rsidRPr="00677EFF" w:rsidRDefault="00677EFF" w:rsidP="00677EFF">
      <w:pPr>
        <w:pStyle w:val="a0"/>
        <w:numPr>
          <w:ilvl w:val="1"/>
          <w:numId w:val="10"/>
        </w:numPr>
        <w:tabs>
          <w:tab w:val="num" w:pos="284"/>
          <w:tab w:val="left" w:pos="5103"/>
        </w:tabs>
        <w:snapToGrid w:val="0"/>
        <w:rPr>
          <w:rFonts w:eastAsia="宋体"/>
          <w:i/>
          <w:iCs/>
          <w:sz w:val="21"/>
          <w:szCs w:val="21"/>
          <w:lang w:val="en-US" w:eastAsia="zh-CN"/>
        </w:rPr>
      </w:pPr>
      <w:r w:rsidRPr="00677EFF">
        <w:rPr>
          <w:rFonts w:eastAsia="宋体"/>
          <w:i/>
          <w:iCs/>
          <w:sz w:val="21"/>
          <w:szCs w:val="21"/>
          <w:lang w:val="en-US" w:eastAsia="zh-CN"/>
        </w:rPr>
        <w:t>Option 2: SINR requirement for 4Rx should be lower than that for 2Rx</w:t>
      </w:r>
    </w:p>
    <w:p w14:paraId="46DE5D72" w14:textId="77777777" w:rsidR="00677EFF" w:rsidRPr="00677EFF" w:rsidRDefault="00677EFF" w:rsidP="00677EFF">
      <w:pPr>
        <w:pStyle w:val="a0"/>
        <w:numPr>
          <w:ilvl w:val="1"/>
          <w:numId w:val="10"/>
        </w:numPr>
        <w:tabs>
          <w:tab w:val="num" w:pos="284"/>
          <w:tab w:val="left" w:pos="5103"/>
        </w:tabs>
        <w:snapToGrid w:val="0"/>
        <w:rPr>
          <w:rFonts w:eastAsia="宋体"/>
          <w:i/>
          <w:iCs/>
          <w:sz w:val="21"/>
          <w:szCs w:val="21"/>
          <w:lang w:val="en-US" w:eastAsia="zh-CN"/>
        </w:rPr>
      </w:pPr>
      <w:r w:rsidRPr="00677EFF">
        <w:rPr>
          <w:rFonts w:eastAsia="宋体"/>
          <w:i/>
          <w:iCs/>
          <w:sz w:val="21"/>
          <w:szCs w:val="21"/>
          <w:lang w:val="en-US" w:eastAsia="zh-CN"/>
        </w:rPr>
        <w:lastRenderedPageBreak/>
        <w:t>Option 2a: Consider 3 dB difference for 2 and 4 Rx requirements</w:t>
      </w:r>
    </w:p>
    <w:p w14:paraId="7927DFDB" w14:textId="172C56DB" w:rsidR="00677EFF" w:rsidRDefault="00677EFF" w:rsidP="00020383">
      <w:pPr>
        <w:pStyle w:val="a0"/>
        <w:tabs>
          <w:tab w:val="num" w:pos="226"/>
          <w:tab w:val="num" w:pos="284"/>
          <w:tab w:val="left" w:pos="5103"/>
        </w:tabs>
        <w:snapToGrid w:val="0"/>
        <w:rPr>
          <w:rFonts w:eastAsia="宋体"/>
          <w:i/>
          <w:sz w:val="21"/>
          <w:szCs w:val="21"/>
          <w:lang w:val="en-US" w:eastAsia="zh-CN"/>
        </w:rPr>
      </w:pPr>
    </w:p>
    <w:p w14:paraId="1B0CBF37" w14:textId="304E00CC" w:rsidR="00677EFF" w:rsidRDefault="00677EFF" w:rsidP="00020383">
      <w:pPr>
        <w:pStyle w:val="a0"/>
        <w:tabs>
          <w:tab w:val="num" w:pos="226"/>
          <w:tab w:val="num" w:pos="284"/>
          <w:tab w:val="left" w:pos="5103"/>
        </w:tabs>
        <w:snapToGrid w:val="0"/>
        <w:rPr>
          <w:rFonts w:eastAsia="宋体"/>
          <w:sz w:val="21"/>
          <w:szCs w:val="21"/>
          <w:lang w:eastAsia="zh-CN"/>
        </w:rPr>
      </w:pPr>
      <w:r w:rsidRPr="00677EFF">
        <w:rPr>
          <w:rFonts w:eastAsia="宋体" w:hint="eastAsia"/>
          <w:sz w:val="21"/>
          <w:szCs w:val="21"/>
          <w:lang w:eastAsia="zh-CN"/>
        </w:rPr>
        <w:t>W</w:t>
      </w:r>
      <w:r w:rsidRPr="00677EFF">
        <w:rPr>
          <w:rFonts w:eastAsia="宋体"/>
          <w:sz w:val="21"/>
          <w:szCs w:val="21"/>
          <w:lang w:eastAsia="zh-CN"/>
        </w:rPr>
        <w:t xml:space="preserve">e prefer to consider </w:t>
      </w:r>
      <w:r w:rsidR="00D27219">
        <w:rPr>
          <w:rFonts w:eastAsia="宋体"/>
          <w:sz w:val="21"/>
          <w:szCs w:val="21"/>
          <w:lang w:eastAsia="zh-CN"/>
        </w:rPr>
        <w:t>different SINR requirements</w:t>
      </w:r>
      <w:r w:rsidRPr="00677EFF">
        <w:rPr>
          <w:rFonts w:eastAsia="宋体"/>
          <w:sz w:val="21"/>
          <w:szCs w:val="21"/>
          <w:lang w:eastAsia="zh-CN"/>
        </w:rPr>
        <w:t xml:space="preserve"> for 2Rx and 4Rx requirements, which is aligned with </w:t>
      </w:r>
      <w:bookmarkStart w:id="2" w:name="_Hlk101377922"/>
      <w:r w:rsidRPr="00677EFF">
        <w:rPr>
          <w:rFonts w:eastAsia="宋体"/>
          <w:sz w:val="21"/>
          <w:szCs w:val="21"/>
          <w:lang w:eastAsia="zh-CN"/>
        </w:rPr>
        <w:t>all the existing UE CQI reporting test requirements in TS38.101-4</w:t>
      </w:r>
      <w:bookmarkEnd w:id="2"/>
      <w:r w:rsidR="00D27219">
        <w:rPr>
          <w:rFonts w:eastAsia="宋体"/>
          <w:sz w:val="21"/>
          <w:szCs w:val="21"/>
          <w:lang w:eastAsia="zh-CN"/>
        </w:rPr>
        <w:t xml:space="preserve"> as well as the IRC based CQI reporting test in LTE</w:t>
      </w:r>
      <w:r>
        <w:rPr>
          <w:rFonts w:eastAsia="宋体"/>
          <w:sz w:val="21"/>
          <w:szCs w:val="21"/>
          <w:lang w:eastAsia="zh-CN"/>
        </w:rPr>
        <w:t xml:space="preserve">. </w:t>
      </w:r>
    </w:p>
    <w:p w14:paraId="443371CD" w14:textId="0D5B2824" w:rsidR="00C418EE" w:rsidRDefault="00C418EE" w:rsidP="00C418EE">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rom companies’ simulation results summarized in [2], it can be observed that</w:t>
      </w:r>
      <w:r w:rsidRPr="00C418EE">
        <w:rPr>
          <w:rFonts w:eastAsia="宋体"/>
          <w:sz w:val="21"/>
          <w:szCs w:val="21"/>
          <w:lang w:eastAsia="zh-CN"/>
        </w:rPr>
        <w:t xml:space="preserve"> </w:t>
      </w:r>
      <w:r>
        <w:rPr>
          <w:rFonts w:eastAsia="宋体"/>
          <w:sz w:val="21"/>
          <w:szCs w:val="21"/>
          <w:lang w:eastAsia="zh-CN"/>
        </w:rPr>
        <w:t xml:space="preserve">TP ratio </w:t>
      </w:r>
      <w:r w:rsidR="00D27219">
        <w:rPr>
          <w:rFonts w:eastAsia="宋体"/>
          <w:sz w:val="21"/>
          <w:szCs w:val="21"/>
          <w:lang w:eastAsia="zh-CN"/>
        </w:rPr>
        <w:t>is</w:t>
      </w:r>
      <w:r>
        <w:rPr>
          <w:rFonts w:eastAsia="宋体"/>
          <w:sz w:val="21"/>
          <w:szCs w:val="21"/>
          <w:lang w:eastAsia="zh-CN"/>
        </w:rPr>
        <w:t xml:space="preserve"> larger than 2.0 in the SINR </w:t>
      </w:r>
      <w:r w:rsidRPr="00D27219">
        <w:rPr>
          <w:rFonts w:eastAsia="宋体"/>
          <w:sz w:val="21"/>
          <w:szCs w:val="21"/>
          <w:lang w:eastAsia="zh-CN"/>
        </w:rPr>
        <w:t>range [2, -6] dB for 4Rx cases, and in the SINR range [</w:t>
      </w:r>
      <w:r w:rsidR="00D27219">
        <w:rPr>
          <w:rFonts w:eastAsia="宋体"/>
          <w:sz w:val="21"/>
          <w:szCs w:val="21"/>
          <w:lang w:eastAsia="zh-CN"/>
        </w:rPr>
        <w:t>-2</w:t>
      </w:r>
      <w:r w:rsidRPr="00D27219">
        <w:rPr>
          <w:rFonts w:eastAsia="宋体"/>
          <w:sz w:val="21"/>
          <w:szCs w:val="21"/>
          <w:lang w:eastAsia="zh-CN"/>
        </w:rPr>
        <w:t>, -6]dB for 2Rx cases</w:t>
      </w:r>
      <w:r w:rsidR="00D27219">
        <w:rPr>
          <w:rFonts w:eastAsia="宋体"/>
          <w:sz w:val="21"/>
          <w:szCs w:val="21"/>
          <w:lang w:eastAsia="zh-CN"/>
        </w:rPr>
        <w:t>.</w:t>
      </w:r>
    </w:p>
    <w:p w14:paraId="44880433" w14:textId="4792AEBC" w:rsidR="00D27219" w:rsidRPr="00C418EE" w:rsidRDefault="00D27219" w:rsidP="00C418EE">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herefore, we propose to </w:t>
      </w:r>
      <w:bookmarkStart w:id="3" w:name="_Hlk101378148"/>
      <w:r>
        <w:rPr>
          <w:rFonts w:eastAsia="宋体"/>
          <w:sz w:val="21"/>
          <w:szCs w:val="21"/>
          <w:lang w:eastAsia="zh-CN"/>
        </w:rPr>
        <w:t>set SINR requirement as -2 or -3 dB for 2Rx, and -5 or -6 dB for 4Rx</w:t>
      </w:r>
      <w:bookmarkEnd w:id="3"/>
      <w:r>
        <w:rPr>
          <w:rFonts w:eastAsia="宋体"/>
          <w:sz w:val="21"/>
          <w:szCs w:val="21"/>
          <w:lang w:eastAsia="zh-CN"/>
        </w:rPr>
        <w:t xml:space="preserve"> with TP ratio requirement as 2.0.</w:t>
      </w:r>
    </w:p>
    <w:p w14:paraId="5F849C18" w14:textId="59676DC7" w:rsidR="00677EFF" w:rsidRDefault="00D27219" w:rsidP="00020383">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3dB S(I)NR difference between 2Rx and 4Rx is considered in a</w:t>
      </w:r>
      <w:r w:rsidRPr="00D27219">
        <w:rPr>
          <w:rFonts w:eastAsia="宋体"/>
          <w:i/>
          <w:sz w:val="21"/>
          <w:szCs w:val="21"/>
          <w:lang w:eastAsia="zh-CN"/>
        </w:rPr>
        <w:t>ll the existing UE CQI reporting test requirements in TS38.101-4</w:t>
      </w:r>
      <w:r w:rsidRPr="0017408D">
        <w:rPr>
          <w:rFonts w:eastAsia="宋体"/>
          <w:i/>
          <w:sz w:val="21"/>
          <w:szCs w:val="21"/>
          <w:lang w:eastAsia="zh-CN"/>
        </w:rPr>
        <w:t>.</w:t>
      </w:r>
    </w:p>
    <w:p w14:paraId="6FEB5025" w14:textId="5EC6029A" w:rsidR="00D27219" w:rsidRDefault="00D27219" w:rsidP="00020383">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3</w:t>
      </w:r>
      <w:r w:rsidRPr="0086744D">
        <w:rPr>
          <w:rFonts w:eastAsia="宋体"/>
          <w:b/>
          <w:i/>
          <w:sz w:val="21"/>
          <w:szCs w:val="21"/>
          <w:lang w:eastAsia="zh-CN"/>
        </w:rPr>
        <w:t>:</w:t>
      </w:r>
      <w:r>
        <w:rPr>
          <w:rFonts w:eastAsia="宋体"/>
          <w:i/>
          <w:sz w:val="21"/>
          <w:szCs w:val="21"/>
          <w:lang w:eastAsia="zh-CN"/>
        </w:rPr>
        <w:t xml:space="preserve"> Lower SINR is used for LTE IRC based CQI reporting test for 4Rx (9.9.2.1 in 36.101) </w:t>
      </w:r>
      <w:r w:rsidR="006B16F4">
        <w:rPr>
          <w:rFonts w:eastAsia="宋体"/>
          <w:i/>
          <w:sz w:val="21"/>
          <w:szCs w:val="21"/>
          <w:lang w:eastAsia="zh-CN"/>
        </w:rPr>
        <w:t>compared</w:t>
      </w:r>
      <w:r>
        <w:rPr>
          <w:rFonts w:eastAsia="宋体"/>
          <w:i/>
          <w:sz w:val="21"/>
          <w:szCs w:val="21"/>
          <w:lang w:eastAsia="zh-CN"/>
        </w:rPr>
        <w:t xml:space="preserve"> with that of 2Rx (9.3.5.1 in 36.101)</w:t>
      </w:r>
      <w:r w:rsidRPr="0017408D">
        <w:rPr>
          <w:rFonts w:eastAsia="宋体"/>
          <w:i/>
          <w:sz w:val="21"/>
          <w:szCs w:val="21"/>
          <w:lang w:eastAsia="zh-CN"/>
        </w:rPr>
        <w:t>.</w:t>
      </w:r>
    </w:p>
    <w:p w14:paraId="4CFF28F7" w14:textId="149CC9AB" w:rsidR="00D27219" w:rsidRPr="00D27219" w:rsidRDefault="00D27219" w:rsidP="00020383">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4</w:t>
      </w:r>
      <w:r w:rsidRPr="0086744D">
        <w:rPr>
          <w:rFonts w:eastAsia="宋体"/>
          <w:b/>
          <w:i/>
          <w:sz w:val="21"/>
          <w:szCs w:val="21"/>
          <w:lang w:eastAsia="zh-CN"/>
        </w:rPr>
        <w:t>:</w:t>
      </w:r>
      <w:r>
        <w:rPr>
          <w:rFonts w:eastAsia="宋体"/>
          <w:i/>
          <w:sz w:val="21"/>
          <w:szCs w:val="21"/>
          <w:lang w:eastAsia="zh-CN"/>
        </w:rPr>
        <w:t xml:space="preserve"> </w:t>
      </w:r>
      <w:r w:rsidRPr="00D27219">
        <w:rPr>
          <w:rFonts w:eastAsia="宋体"/>
          <w:i/>
          <w:sz w:val="21"/>
          <w:szCs w:val="21"/>
          <w:lang w:eastAsia="zh-CN"/>
        </w:rPr>
        <w:t xml:space="preserve">From companies’ simulation results summarized, TP ratio </w:t>
      </w:r>
      <w:r>
        <w:rPr>
          <w:rFonts w:eastAsia="宋体"/>
          <w:i/>
          <w:sz w:val="21"/>
          <w:szCs w:val="21"/>
          <w:lang w:eastAsia="zh-CN"/>
        </w:rPr>
        <w:t>is</w:t>
      </w:r>
      <w:r w:rsidRPr="00D27219">
        <w:rPr>
          <w:rFonts w:eastAsia="宋体"/>
          <w:i/>
          <w:sz w:val="21"/>
          <w:szCs w:val="21"/>
          <w:lang w:eastAsia="zh-CN"/>
        </w:rPr>
        <w:t xml:space="preserve"> larger than 2.0 in the SINR range [2, -6] dB for 4Rx cases, and in the SINR range [-2, -6]dB for 2Rx cases.</w:t>
      </w:r>
    </w:p>
    <w:p w14:paraId="2A90EC3C" w14:textId="77777777" w:rsidR="00D27219" w:rsidRDefault="00D27219" w:rsidP="00D2721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S</w:t>
      </w:r>
      <w:r w:rsidRPr="00D27219">
        <w:rPr>
          <w:rFonts w:eastAsia="宋体"/>
          <w:i/>
          <w:sz w:val="21"/>
          <w:szCs w:val="21"/>
          <w:lang w:eastAsia="zh-CN"/>
        </w:rPr>
        <w:t>et SINR requirement as -2 or -3 dB for 2Rx, and -5 or -6 dB for 4Rx</w:t>
      </w:r>
      <w:r w:rsidRPr="003D4F74">
        <w:rPr>
          <w:rFonts w:eastAsia="宋体"/>
          <w:i/>
          <w:sz w:val="21"/>
          <w:szCs w:val="21"/>
          <w:lang w:eastAsia="zh-CN"/>
        </w:rPr>
        <w:t>.</w:t>
      </w:r>
    </w:p>
    <w:p w14:paraId="37873B84" w14:textId="574FD71A" w:rsidR="00677EFF" w:rsidRPr="00D27219" w:rsidRDefault="00D27219"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i/>
          <w:sz w:val="21"/>
          <w:szCs w:val="21"/>
          <w:lang w:eastAsia="zh-CN"/>
        </w:rPr>
        <w:t xml:space="preserve"> TP ratio requirement as 2.0 for both 2Rx and 4Rx</w:t>
      </w:r>
      <w:r w:rsidRPr="003D4F74">
        <w:rPr>
          <w:rFonts w:eastAsia="宋体"/>
          <w:i/>
          <w:sz w:val="21"/>
          <w:szCs w:val="21"/>
          <w:lang w:eastAsia="zh-CN"/>
        </w:rPr>
        <w:t>.</w:t>
      </w:r>
    </w:p>
    <w:p w14:paraId="36156311" w14:textId="6C4E2730" w:rsidR="008C6627" w:rsidRPr="00D03CED" w:rsidRDefault="001E79DE" w:rsidP="00D03CE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38ADA756" w14:textId="77777777" w:rsidR="00D27219" w:rsidRPr="00F71F26" w:rsidRDefault="00D27219" w:rsidP="00D2721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T</w:t>
      </w:r>
      <w:r w:rsidRPr="00B52F9A">
        <w:rPr>
          <w:rFonts w:eastAsia="宋体"/>
          <w:i/>
          <w:sz w:val="21"/>
          <w:szCs w:val="21"/>
          <w:lang w:eastAsia="zh-CN"/>
        </w:rPr>
        <w:t>he SNR will be changed while executing the CQI test with MMSE-IRC under ICI scenario</w:t>
      </w:r>
      <w:r w:rsidRPr="0017408D">
        <w:rPr>
          <w:rFonts w:eastAsia="宋体"/>
          <w:i/>
          <w:sz w:val="21"/>
          <w:szCs w:val="21"/>
          <w:lang w:eastAsia="zh-CN"/>
        </w:rPr>
        <w:t>.</w:t>
      </w:r>
    </w:p>
    <w:p w14:paraId="78F970C5" w14:textId="77777777" w:rsidR="00D27219" w:rsidRDefault="00D27219" w:rsidP="00D2721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w:t>
      </w:r>
      <w:r w:rsidRPr="00B52F9A">
        <w:rPr>
          <w:rFonts w:eastAsia="宋体"/>
          <w:i/>
          <w:sz w:val="21"/>
          <w:szCs w:val="21"/>
          <w:lang w:eastAsia="zh-CN"/>
        </w:rPr>
        <w:t>SINR based requirement definition is more preferable</w:t>
      </w:r>
      <w:r w:rsidRPr="003D4F74">
        <w:rPr>
          <w:rFonts w:eastAsia="宋体"/>
          <w:i/>
          <w:sz w:val="21"/>
          <w:szCs w:val="21"/>
          <w:lang w:eastAsia="zh-CN"/>
        </w:rPr>
        <w:t>.</w:t>
      </w:r>
    </w:p>
    <w:p w14:paraId="1468304D" w14:textId="77777777" w:rsidR="00D27219" w:rsidRDefault="00D27219" w:rsidP="00D2721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3dB S(I)NR difference between 2Rx and 4Rx is considered in a</w:t>
      </w:r>
      <w:r w:rsidRPr="00D27219">
        <w:rPr>
          <w:rFonts w:eastAsia="宋体"/>
          <w:i/>
          <w:sz w:val="21"/>
          <w:szCs w:val="21"/>
          <w:lang w:eastAsia="zh-CN"/>
        </w:rPr>
        <w:t>ll the existing UE CQI reporting test requirements in TS38.101-4</w:t>
      </w:r>
      <w:r w:rsidRPr="0017408D">
        <w:rPr>
          <w:rFonts w:eastAsia="宋体"/>
          <w:i/>
          <w:sz w:val="21"/>
          <w:szCs w:val="21"/>
          <w:lang w:eastAsia="zh-CN"/>
        </w:rPr>
        <w:t>.</w:t>
      </w:r>
    </w:p>
    <w:p w14:paraId="7C11C1D3" w14:textId="77777777" w:rsidR="00D27219" w:rsidRDefault="00D27219" w:rsidP="00D2721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3</w:t>
      </w:r>
      <w:r w:rsidRPr="0086744D">
        <w:rPr>
          <w:rFonts w:eastAsia="宋体"/>
          <w:b/>
          <w:i/>
          <w:sz w:val="21"/>
          <w:szCs w:val="21"/>
          <w:lang w:eastAsia="zh-CN"/>
        </w:rPr>
        <w:t>:</w:t>
      </w:r>
      <w:r>
        <w:rPr>
          <w:rFonts w:eastAsia="宋体"/>
          <w:i/>
          <w:sz w:val="21"/>
          <w:szCs w:val="21"/>
          <w:lang w:eastAsia="zh-CN"/>
        </w:rPr>
        <w:t xml:space="preserve"> Lower SINR is used for LTE IRC based CQI reporting test for 4Rx (9.9.2.1 in 36.101) campared with that of 2Rx (9.3.5.1 in 36.101)</w:t>
      </w:r>
      <w:r w:rsidRPr="0017408D">
        <w:rPr>
          <w:rFonts w:eastAsia="宋体"/>
          <w:i/>
          <w:sz w:val="21"/>
          <w:szCs w:val="21"/>
          <w:lang w:eastAsia="zh-CN"/>
        </w:rPr>
        <w:t>.</w:t>
      </w:r>
    </w:p>
    <w:p w14:paraId="5045C346" w14:textId="77777777" w:rsidR="00D27219" w:rsidRPr="00D27219" w:rsidRDefault="00D27219" w:rsidP="00D2721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4</w:t>
      </w:r>
      <w:r w:rsidRPr="0086744D">
        <w:rPr>
          <w:rFonts w:eastAsia="宋体"/>
          <w:b/>
          <w:i/>
          <w:sz w:val="21"/>
          <w:szCs w:val="21"/>
          <w:lang w:eastAsia="zh-CN"/>
        </w:rPr>
        <w:t>:</w:t>
      </w:r>
      <w:r>
        <w:rPr>
          <w:rFonts w:eastAsia="宋体"/>
          <w:i/>
          <w:sz w:val="21"/>
          <w:szCs w:val="21"/>
          <w:lang w:eastAsia="zh-CN"/>
        </w:rPr>
        <w:t xml:space="preserve"> </w:t>
      </w:r>
      <w:r w:rsidRPr="00D27219">
        <w:rPr>
          <w:rFonts w:eastAsia="宋体"/>
          <w:i/>
          <w:sz w:val="21"/>
          <w:szCs w:val="21"/>
          <w:lang w:eastAsia="zh-CN"/>
        </w:rPr>
        <w:t xml:space="preserve">From companies’ simulation results summarized, TP ratio </w:t>
      </w:r>
      <w:r>
        <w:rPr>
          <w:rFonts w:eastAsia="宋体"/>
          <w:i/>
          <w:sz w:val="21"/>
          <w:szCs w:val="21"/>
          <w:lang w:eastAsia="zh-CN"/>
        </w:rPr>
        <w:t>is</w:t>
      </w:r>
      <w:r w:rsidRPr="00D27219">
        <w:rPr>
          <w:rFonts w:eastAsia="宋体"/>
          <w:i/>
          <w:sz w:val="21"/>
          <w:szCs w:val="21"/>
          <w:lang w:eastAsia="zh-CN"/>
        </w:rPr>
        <w:t xml:space="preserve"> larger than 2.0 in the SINR range [2, -6] dB for 4Rx cases, and in the SINR range [-2, -6]dB for 2Rx cases.</w:t>
      </w:r>
    </w:p>
    <w:p w14:paraId="1F612594" w14:textId="77777777" w:rsidR="00D27219" w:rsidRDefault="00D27219" w:rsidP="00D2721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S</w:t>
      </w:r>
      <w:r w:rsidRPr="00D27219">
        <w:rPr>
          <w:rFonts w:eastAsia="宋体"/>
          <w:i/>
          <w:sz w:val="21"/>
          <w:szCs w:val="21"/>
          <w:lang w:eastAsia="zh-CN"/>
        </w:rPr>
        <w:t>et SINR requirement as -2 or -3 dB for 2Rx, and -5 or -6 dB for 4Rx</w:t>
      </w:r>
      <w:r w:rsidRPr="003D4F74">
        <w:rPr>
          <w:rFonts w:eastAsia="宋体"/>
          <w:i/>
          <w:sz w:val="21"/>
          <w:szCs w:val="21"/>
          <w:lang w:eastAsia="zh-CN"/>
        </w:rPr>
        <w:t>.</w:t>
      </w:r>
    </w:p>
    <w:p w14:paraId="6D65AB40" w14:textId="1EDDD6BC" w:rsidR="00B52F9A" w:rsidRPr="00D27219" w:rsidRDefault="00D27219" w:rsidP="00D2721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i/>
          <w:sz w:val="21"/>
          <w:szCs w:val="21"/>
          <w:lang w:eastAsia="zh-CN"/>
        </w:rPr>
        <w:t xml:space="preserve"> TP ratio requirement as 2.0 for both 2Rx and 4Rx</w:t>
      </w:r>
      <w:r w:rsidRPr="003D4F74">
        <w:rPr>
          <w:rFonts w:eastAsia="宋体"/>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6CF9AB56" w14:textId="3F83B381" w:rsidR="00615929" w:rsidRDefault="00F50582" w:rsidP="00366A20">
      <w:pPr>
        <w:pStyle w:val="2"/>
        <w:ind w:left="400" w:hanging="400"/>
      </w:pPr>
      <w:r w:rsidRPr="005F14AC">
        <w:t>R</w:t>
      </w:r>
      <w:r w:rsidR="00EB72CD">
        <w:t>4</w:t>
      </w:r>
      <w:r w:rsidRPr="005F14AC">
        <w:t>-2</w:t>
      </w:r>
      <w:r w:rsidR="004B2C3D">
        <w:t>20</w:t>
      </w:r>
      <w:r w:rsidR="00677EFF">
        <w:t>7243</w:t>
      </w:r>
      <w:r w:rsidRPr="005F14AC">
        <w:rPr>
          <w:rFonts w:hint="eastAsia"/>
        </w:rPr>
        <w:t xml:space="preserve">, </w:t>
      </w:r>
      <w:r w:rsidR="00366A20" w:rsidRPr="00366A20">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w:t>
      </w:r>
      <w:r w:rsidR="0032422F">
        <w:t>10</w:t>
      </w:r>
      <w:r w:rsidR="00677EFF">
        <w:t>2</w:t>
      </w:r>
      <w:r w:rsidR="00EB72CD">
        <w:t>-</w:t>
      </w:r>
      <w:r w:rsidRPr="005F14AC">
        <w:rPr>
          <w:rFonts w:hint="eastAsia"/>
        </w:rPr>
        <w:t xml:space="preserve">e, </w:t>
      </w:r>
      <w:r w:rsidR="00677EFF">
        <w:t>March</w:t>
      </w:r>
      <w:r w:rsidR="004B2C3D">
        <w:t xml:space="preserve"> 2022</w:t>
      </w:r>
      <w:r w:rsidRPr="005F14AC">
        <w:rPr>
          <w:rFonts w:hint="eastAsia"/>
        </w:rPr>
        <w:t>.</w:t>
      </w:r>
    </w:p>
    <w:p w14:paraId="3A8A2119" w14:textId="6756A84A" w:rsidR="00D27219" w:rsidRDefault="00D27219" w:rsidP="00366A20">
      <w:pPr>
        <w:pStyle w:val="2"/>
        <w:ind w:left="400" w:hanging="400"/>
      </w:pPr>
      <w:r>
        <w:rPr>
          <w:rFonts w:hint="eastAsia"/>
        </w:rPr>
        <w:t>R</w:t>
      </w:r>
      <w:r>
        <w:t xml:space="preserve">4-2205509, </w:t>
      </w:r>
      <w:r w:rsidRPr="00D27219">
        <w:t>Summary of PDSCH simulation results for inter-cell IRC CSI reporting</w:t>
      </w:r>
      <w:r>
        <w:t xml:space="preserve">, Ericsson, </w:t>
      </w:r>
      <w:r w:rsidRPr="005F14AC">
        <w:rPr>
          <w:rFonts w:hint="eastAsia"/>
        </w:rPr>
        <w:t>RAN</w:t>
      </w:r>
      <w:r>
        <w:t>4</w:t>
      </w:r>
      <w:r w:rsidRPr="005F14AC">
        <w:rPr>
          <w:rFonts w:hint="eastAsia"/>
        </w:rPr>
        <w:t xml:space="preserve"> #</w:t>
      </w:r>
      <w:r>
        <w:t>102-</w:t>
      </w:r>
      <w:r w:rsidRPr="005F14AC">
        <w:rPr>
          <w:rFonts w:hint="eastAsia"/>
        </w:rPr>
        <w:t xml:space="preserve">e, </w:t>
      </w:r>
      <w:r>
        <w:t>March 2022</w:t>
      </w:r>
      <w:r w:rsidRPr="005F14AC">
        <w:rPr>
          <w:rFonts w:hint="eastAsia"/>
        </w:rPr>
        <w:t>.</w:t>
      </w:r>
    </w:p>
    <w:sectPr w:rsidR="00D2721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0E659" w14:textId="77777777" w:rsidR="00FB30AD" w:rsidRDefault="00FB30AD" w:rsidP="00E7784C">
      <w:r>
        <w:separator/>
      </w:r>
    </w:p>
  </w:endnote>
  <w:endnote w:type="continuationSeparator" w:id="0">
    <w:p w14:paraId="49659D2E" w14:textId="77777777" w:rsidR="00FB30AD" w:rsidRDefault="00FB30A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1F7CB" w14:textId="77777777" w:rsidR="00FB30AD" w:rsidRDefault="00FB30AD" w:rsidP="00E7784C">
      <w:r>
        <w:separator/>
      </w:r>
    </w:p>
  </w:footnote>
  <w:footnote w:type="continuationSeparator" w:id="0">
    <w:p w14:paraId="6A3FFA34" w14:textId="77777777" w:rsidR="00FB30AD" w:rsidRDefault="00FB30A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5518"/>
    <w:multiLevelType w:val="hybridMultilevel"/>
    <w:tmpl w:val="5F1E8F70"/>
    <w:lvl w:ilvl="0" w:tplc="B6489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737971"/>
    <w:multiLevelType w:val="hybridMultilevel"/>
    <w:tmpl w:val="528C20DE"/>
    <w:lvl w:ilvl="0" w:tplc="6A8C15CE">
      <w:start w:val="1"/>
      <w:numFmt w:val="bullet"/>
      <w:lvlText w:val="•"/>
      <w:lvlJc w:val="left"/>
      <w:pPr>
        <w:tabs>
          <w:tab w:val="num" w:pos="720"/>
        </w:tabs>
        <w:ind w:left="720" w:hanging="360"/>
      </w:pPr>
      <w:rPr>
        <w:rFonts w:ascii="Arial" w:hAnsi="Arial" w:hint="default"/>
      </w:rPr>
    </w:lvl>
    <w:lvl w:ilvl="1" w:tplc="EB7CB942">
      <w:numFmt w:val="bullet"/>
      <w:lvlText w:val="•"/>
      <w:lvlJc w:val="left"/>
      <w:pPr>
        <w:tabs>
          <w:tab w:val="num" w:pos="1440"/>
        </w:tabs>
        <w:ind w:left="1440" w:hanging="360"/>
      </w:pPr>
      <w:rPr>
        <w:rFonts w:ascii="Arial" w:hAnsi="Arial" w:hint="default"/>
      </w:rPr>
    </w:lvl>
    <w:lvl w:ilvl="2" w:tplc="8C308CE4" w:tentative="1">
      <w:start w:val="1"/>
      <w:numFmt w:val="bullet"/>
      <w:lvlText w:val="•"/>
      <w:lvlJc w:val="left"/>
      <w:pPr>
        <w:tabs>
          <w:tab w:val="num" w:pos="2160"/>
        </w:tabs>
        <w:ind w:left="2160" w:hanging="360"/>
      </w:pPr>
      <w:rPr>
        <w:rFonts w:ascii="Arial" w:hAnsi="Arial" w:hint="default"/>
      </w:rPr>
    </w:lvl>
    <w:lvl w:ilvl="3" w:tplc="9B160A9C" w:tentative="1">
      <w:start w:val="1"/>
      <w:numFmt w:val="bullet"/>
      <w:lvlText w:val="•"/>
      <w:lvlJc w:val="left"/>
      <w:pPr>
        <w:tabs>
          <w:tab w:val="num" w:pos="2880"/>
        </w:tabs>
        <w:ind w:left="2880" w:hanging="360"/>
      </w:pPr>
      <w:rPr>
        <w:rFonts w:ascii="Arial" w:hAnsi="Arial" w:hint="default"/>
      </w:rPr>
    </w:lvl>
    <w:lvl w:ilvl="4" w:tplc="556C71BE" w:tentative="1">
      <w:start w:val="1"/>
      <w:numFmt w:val="bullet"/>
      <w:lvlText w:val="•"/>
      <w:lvlJc w:val="left"/>
      <w:pPr>
        <w:tabs>
          <w:tab w:val="num" w:pos="3600"/>
        </w:tabs>
        <w:ind w:left="3600" w:hanging="360"/>
      </w:pPr>
      <w:rPr>
        <w:rFonts w:ascii="Arial" w:hAnsi="Arial" w:hint="default"/>
      </w:rPr>
    </w:lvl>
    <w:lvl w:ilvl="5" w:tplc="020E3236" w:tentative="1">
      <w:start w:val="1"/>
      <w:numFmt w:val="bullet"/>
      <w:lvlText w:val="•"/>
      <w:lvlJc w:val="left"/>
      <w:pPr>
        <w:tabs>
          <w:tab w:val="num" w:pos="4320"/>
        </w:tabs>
        <w:ind w:left="4320" w:hanging="360"/>
      </w:pPr>
      <w:rPr>
        <w:rFonts w:ascii="Arial" w:hAnsi="Arial" w:hint="default"/>
      </w:rPr>
    </w:lvl>
    <w:lvl w:ilvl="6" w:tplc="A25C3F56" w:tentative="1">
      <w:start w:val="1"/>
      <w:numFmt w:val="bullet"/>
      <w:lvlText w:val="•"/>
      <w:lvlJc w:val="left"/>
      <w:pPr>
        <w:tabs>
          <w:tab w:val="num" w:pos="5040"/>
        </w:tabs>
        <w:ind w:left="5040" w:hanging="360"/>
      </w:pPr>
      <w:rPr>
        <w:rFonts w:ascii="Arial" w:hAnsi="Arial" w:hint="default"/>
      </w:rPr>
    </w:lvl>
    <w:lvl w:ilvl="7" w:tplc="403CB540" w:tentative="1">
      <w:start w:val="1"/>
      <w:numFmt w:val="bullet"/>
      <w:lvlText w:val="•"/>
      <w:lvlJc w:val="left"/>
      <w:pPr>
        <w:tabs>
          <w:tab w:val="num" w:pos="5760"/>
        </w:tabs>
        <w:ind w:left="5760" w:hanging="360"/>
      </w:pPr>
      <w:rPr>
        <w:rFonts w:ascii="Arial" w:hAnsi="Arial" w:hint="default"/>
      </w:rPr>
    </w:lvl>
    <w:lvl w:ilvl="8" w:tplc="0A826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B17305"/>
    <w:multiLevelType w:val="hybridMultilevel"/>
    <w:tmpl w:val="B030A1D6"/>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8" w15:restartNumberingAfterBreak="0">
    <w:nsid w:val="43042B89"/>
    <w:multiLevelType w:val="hybridMultilevel"/>
    <w:tmpl w:val="D82ED9BA"/>
    <w:lvl w:ilvl="0" w:tplc="5F722E90">
      <w:start w:val="1"/>
      <w:numFmt w:val="bullet"/>
      <w:lvlText w:val="•"/>
      <w:lvlJc w:val="left"/>
      <w:pPr>
        <w:tabs>
          <w:tab w:val="num" w:pos="720"/>
        </w:tabs>
        <w:ind w:left="720" w:hanging="360"/>
      </w:pPr>
      <w:rPr>
        <w:rFonts w:ascii="Arial" w:hAnsi="Arial" w:hint="default"/>
      </w:rPr>
    </w:lvl>
    <w:lvl w:ilvl="1" w:tplc="CD2A4710">
      <w:numFmt w:val="bullet"/>
      <w:lvlText w:val="•"/>
      <w:lvlJc w:val="left"/>
      <w:pPr>
        <w:tabs>
          <w:tab w:val="num" w:pos="1440"/>
        </w:tabs>
        <w:ind w:left="1440" w:hanging="360"/>
      </w:pPr>
      <w:rPr>
        <w:rFonts w:ascii="Arial" w:hAnsi="Arial" w:hint="default"/>
      </w:rPr>
    </w:lvl>
    <w:lvl w:ilvl="2" w:tplc="A6EA0FF0" w:tentative="1">
      <w:start w:val="1"/>
      <w:numFmt w:val="bullet"/>
      <w:lvlText w:val="•"/>
      <w:lvlJc w:val="left"/>
      <w:pPr>
        <w:tabs>
          <w:tab w:val="num" w:pos="2160"/>
        </w:tabs>
        <w:ind w:left="2160" w:hanging="360"/>
      </w:pPr>
      <w:rPr>
        <w:rFonts w:ascii="Arial" w:hAnsi="Arial" w:hint="default"/>
      </w:rPr>
    </w:lvl>
    <w:lvl w:ilvl="3" w:tplc="BCC2D7A0" w:tentative="1">
      <w:start w:val="1"/>
      <w:numFmt w:val="bullet"/>
      <w:lvlText w:val="•"/>
      <w:lvlJc w:val="left"/>
      <w:pPr>
        <w:tabs>
          <w:tab w:val="num" w:pos="2880"/>
        </w:tabs>
        <w:ind w:left="2880" w:hanging="360"/>
      </w:pPr>
      <w:rPr>
        <w:rFonts w:ascii="Arial" w:hAnsi="Arial" w:hint="default"/>
      </w:rPr>
    </w:lvl>
    <w:lvl w:ilvl="4" w:tplc="A77CB32E" w:tentative="1">
      <w:start w:val="1"/>
      <w:numFmt w:val="bullet"/>
      <w:lvlText w:val="•"/>
      <w:lvlJc w:val="left"/>
      <w:pPr>
        <w:tabs>
          <w:tab w:val="num" w:pos="3600"/>
        </w:tabs>
        <w:ind w:left="3600" w:hanging="360"/>
      </w:pPr>
      <w:rPr>
        <w:rFonts w:ascii="Arial" w:hAnsi="Arial" w:hint="default"/>
      </w:rPr>
    </w:lvl>
    <w:lvl w:ilvl="5" w:tplc="88500152" w:tentative="1">
      <w:start w:val="1"/>
      <w:numFmt w:val="bullet"/>
      <w:lvlText w:val="•"/>
      <w:lvlJc w:val="left"/>
      <w:pPr>
        <w:tabs>
          <w:tab w:val="num" w:pos="4320"/>
        </w:tabs>
        <w:ind w:left="4320" w:hanging="360"/>
      </w:pPr>
      <w:rPr>
        <w:rFonts w:ascii="Arial" w:hAnsi="Arial" w:hint="default"/>
      </w:rPr>
    </w:lvl>
    <w:lvl w:ilvl="6" w:tplc="FA227416" w:tentative="1">
      <w:start w:val="1"/>
      <w:numFmt w:val="bullet"/>
      <w:lvlText w:val="•"/>
      <w:lvlJc w:val="left"/>
      <w:pPr>
        <w:tabs>
          <w:tab w:val="num" w:pos="5040"/>
        </w:tabs>
        <w:ind w:left="5040" w:hanging="360"/>
      </w:pPr>
      <w:rPr>
        <w:rFonts w:ascii="Arial" w:hAnsi="Arial" w:hint="default"/>
      </w:rPr>
    </w:lvl>
    <w:lvl w:ilvl="7" w:tplc="029C8DEC" w:tentative="1">
      <w:start w:val="1"/>
      <w:numFmt w:val="bullet"/>
      <w:lvlText w:val="•"/>
      <w:lvlJc w:val="left"/>
      <w:pPr>
        <w:tabs>
          <w:tab w:val="num" w:pos="5760"/>
        </w:tabs>
        <w:ind w:left="5760" w:hanging="360"/>
      </w:pPr>
      <w:rPr>
        <w:rFonts w:ascii="Arial" w:hAnsi="Arial" w:hint="default"/>
      </w:rPr>
    </w:lvl>
    <w:lvl w:ilvl="8" w:tplc="2CC874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577578"/>
    <w:multiLevelType w:val="hybridMultilevel"/>
    <w:tmpl w:val="78001710"/>
    <w:lvl w:ilvl="0" w:tplc="3AB0BC98">
      <w:start w:val="1"/>
      <w:numFmt w:val="bullet"/>
      <w:lvlText w:val="•"/>
      <w:lvlJc w:val="left"/>
      <w:pPr>
        <w:tabs>
          <w:tab w:val="num" w:pos="720"/>
        </w:tabs>
        <w:ind w:left="720" w:hanging="360"/>
      </w:pPr>
      <w:rPr>
        <w:rFonts w:ascii="Arial" w:hAnsi="Arial" w:hint="default"/>
      </w:rPr>
    </w:lvl>
    <w:lvl w:ilvl="1" w:tplc="97447C8C">
      <w:start w:val="1"/>
      <w:numFmt w:val="bullet"/>
      <w:lvlText w:val="•"/>
      <w:lvlJc w:val="left"/>
      <w:pPr>
        <w:tabs>
          <w:tab w:val="num" w:pos="1440"/>
        </w:tabs>
        <w:ind w:left="1440" w:hanging="360"/>
      </w:pPr>
      <w:rPr>
        <w:rFonts w:ascii="Arial" w:hAnsi="Arial" w:hint="default"/>
      </w:rPr>
    </w:lvl>
    <w:lvl w:ilvl="2" w:tplc="6FAEBFD6" w:tentative="1">
      <w:start w:val="1"/>
      <w:numFmt w:val="bullet"/>
      <w:lvlText w:val="•"/>
      <w:lvlJc w:val="left"/>
      <w:pPr>
        <w:tabs>
          <w:tab w:val="num" w:pos="2160"/>
        </w:tabs>
        <w:ind w:left="2160" w:hanging="360"/>
      </w:pPr>
      <w:rPr>
        <w:rFonts w:ascii="Arial" w:hAnsi="Arial" w:hint="default"/>
      </w:rPr>
    </w:lvl>
    <w:lvl w:ilvl="3" w:tplc="F9A2510E" w:tentative="1">
      <w:start w:val="1"/>
      <w:numFmt w:val="bullet"/>
      <w:lvlText w:val="•"/>
      <w:lvlJc w:val="left"/>
      <w:pPr>
        <w:tabs>
          <w:tab w:val="num" w:pos="2880"/>
        </w:tabs>
        <w:ind w:left="2880" w:hanging="360"/>
      </w:pPr>
      <w:rPr>
        <w:rFonts w:ascii="Arial" w:hAnsi="Arial" w:hint="default"/>
      </w:rPr>
    </w:lvl>
    <w:lvl w:ilvl="4" w:tplc="03F8AD76" w:tentative="1">
      <w:start w:val="1"/>
      <w:numFmt w:val="bullet"/>
      <w:lvlText w:val="•"/>
      <w:lvlJc w:val="left"/>
      <w:pPr>
        <w:tabs>
          <w:tab w:val="num" w:pos="3600"/>
        </w:tabs>
        <w:ind w:left="3600" w:hanging="360"/>
      </w:pPr>
      <w:rPr>
        <w:rFonts w:ascii="Arial" w:hAnsi="Arial" w:hint="default"/>
      </w:rPr>
    </w:lvl>
    <w:lvl w:ilvl="5" w:tplc="F372E0DE" w:tentative="1">
      <w:start w:val="1"/>
      <w:numFmt w:val="bullet"/>
      <w:lvlText w:val="•"/>
      <w:lvlJc w:val="left"/>
      <w:pPr>
        <w:tabs>
          <w:tab w:val="num" w:pos="4320"/>
        </w:tabs>
        <w:ind w:left="4320" w:hanging="360"/>
      </w:pPr>
      <w:rPr>
        <w:rFonts w:ascii="Arial" w:hAnsi="Arial" w:hint="default"/>
      </w:rPr>
    </w:lvl>
    <w:lvl w:ilvl="6" w:tplc="27A2D804" w:tentative="1">
      <w:start w:val="1"/>
      <w:numFmt w:val="bullet"/>
      <w:lvlText w:val="•"/>
      <w:lvlJc w:val="left"/>
      <w:pPr>
        <w:tabs>
          <w:tab w:val="num" w:pos="5040"/>
        </w:tabs>
        <w:ind w:left="5040" w:hanging="360"/>
      </w:pPr>
      <w:rPr>
        <w:rFonts w:ascii="Arial" w:hAnsi="Arial" w:hint="default"/>
      </w:rPr>
    </w:lvl>
    <w:lvl w:ilvl="7" w:tplc="A85E965C" w:tentative="1">
      <w:start w:val="1"/>
      <w:numFmt w:val="bullet"/>
      <w:lvlText w:val="•"/>
      <w:lvlJc w:val="left"/>
      <w:pPr>
        <w:tabs>
          <w:tab w:val="num" w:pos="5760"/>
        </w:tabs>
        <w:ind w:left="5760" w:hanging="360"/>
      </w:pPr>
      <w:rPr>
        <w:rFonts w:ascii="Arial" w:hAnsi="Arial" w:hint="default"/>
      </w:rPr>
    </w:lvl>
    <w:lvl w:ilvl="8" w:tplc="C7AEE6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2"/>
  </w:num>
  <w:num w:numId="3">
    <w:abstractNumId w:val="15"/>
  </w:num>
  <w:num w:numId="4">
    <w:abstractNumId w:val="10"/>
  </w:num>
  <w:num w:numId="5">
    <w:abstractNumId w:val="1"/>
  </w:num>
  <w:num w:numId="6">
    <w:abstractNumId w:val="2"/>
  </w:num>
  <w:num w:numId="7">
    <w:abstractNumId w:val="7"/>
  </w:num>
  <w:num w:numId="8">
    <w:abstractNumId w:val="14"/>
  </w:num>
  <w:num w:numId="9">
    <w:abstractNumId w:val="13"/>
  </w:num>
  <w:num w:numId="10">
    <w:abstractNumId w:val="9"/>
  </w:num>
  <w:num w:numId="11">
    <w:abstractNumId w:val="8"/>
  </w:num>
  <w:num w:numId="12">
    <w:abstractNumId w:val="5"/>
  </w:num>
  <w:num w:numId="13">
    <w:abstractNumId w:val="6"/>
  </w:num>
  <w:num w:numId="14">
    <w:abstractNumId w:val="11"/>
  </w:num>
  <w:num w:numId="15">
    <w:abstractNumId w:val="4"/>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3"/>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8739C"/>
    <w:rsid w:val="00090027"/>
    <w:rsid w:val="00090728"/>
    <w:rsid w:val="000913C8"/>
    <w:rsid w:val="00091483"/>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9FF"/>
    <w:rsid w:val="000E3F58"/>
    <w:rsid w:val="000E3FE7"/>
    <w:rsid w:val="000E5150"/>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2B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0EF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55C"/>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22F"/>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A20"/>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4F7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C3D"/>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4BD6"/>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6951"/>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77EFF"/>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6F4"/>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8F1"/>
    <w:rsid w:val="00745D52"/>
    <w:rsid w:val="007461B7"/>
    <w:rsid w:val="00746729"/>
    <w:rsid w:val="0074690A"/>
    <w:rsid w:val="007502EB"/>
    <w:rsid w:val="00750A65"/>
    <w:rsid w:val="0075304A"/>
    <w:rsid w:val="00753BB2"/>
    <w:rsid w:val="00754330"/>
    <w:rsid w:val="0075493A"/>
    <w:rsid w:val="00754BF8"/>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2F9E"/>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0302"/>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1F9D"/>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377DD"/>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1C3"/>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2F9A"/>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22B3"/>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18EE"/>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544E"/>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3F6C"/>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E7343"/>
    <w:rsid w:val="00CF161F"/>
    <w:rsid w:val="00CF22FE"/>
    <w:rsid w:val="00CF2688"/>
    <w:rsid w:val="00CF3875"/>
    <w:rsid w:val="00CF5BC3"/>
    <w:rsid w:val="00CF7484"/>
    <w:rsid w:val="00CF7A15"/>
    <w:rsid w:val="00D0046C"/>
    <w:rsid w:val="00D00771"/>
    <w:rsid w:val="00D0103C"/>
    <w:rsid w:val="00D017D7"/>
    <w:rsid w:val="00D0181E"/>
    <w:rsid w:val="00D01FB7"/>
    <w:rsid w:val="00D03B78"/>
    <w:rsid w:val="00D03CED"/>
    <w:rsid w:val="00D04352"/>
    <w:rsid w:val="00D04A80"/>
    <w:rsid w:val="00D05B06"/>
    <w:rsid w:val="00D10D58"/>
    <w:rsid w:val="00D1195C"/>
    <w:rsid w:val="00D11C65"/>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219"/>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0BEE"/>
    <w:rsid w:val="00D81588"/>
    <w:rsid w:val="00D81634"/>
    <w:rsid w:val="00D8188D"/>
    <w:rsid w:val="00D82813"/>
    <w:rsid w:val="00D84499"/>
    <w:rsid w:val="00D845AD"/>
    <w:rsid w:val="00D85278"/>
    <w:rsid w:val="00D85892"/>
    <w:rsid w:val="00D85AC5"/>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50"/>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5C36"/>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B7BF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0B1E"/>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50"/>
    <w:rsid w:val="00F60685"/>
    <w:rsid w:val="00F6130C"/>
    <w:rsid w:val="00F6158D"/>
    <w:rsid w:val="00F61FED"/>
    <w:rsid w:val="00F62996"/>
    <w:rsid w:val="00F638C7"/>
    <w:rsid w:val="00F64281"/>
    <w:rsid w:val="00F671F0"/>
    <w:rsid w:val="00F674D0"/>
    <w:rsid w:val="00F679FE"/>
    <w:rsid w:val="00F67E63"/>
    <w:rsid w:val="00F700AC"/>
    <w:rsid w:val="00F71357"/>
    <w:rsid w:val="00F71845"/>
    <w:rsid w:val="00F71F26"/>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0AD"/>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3FF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
    <w:basedOn w:val="a"/>
    <w:link w:val="afb"/>
    <w:uiPriority w:val="34"/>
    <w:qFormat/>
    <w:rsid w:val="00C07BE5"/>
    <w:pPr>
      <w:ind w:firstLineChars="200" w:firstLine="420"/>
    </w:pPr>
    <w:rPr>
      <w:rFonts w:ascii="宋体" w:eastAsia="宋体" w:hAnsi="宋体" w:cs="宋体"/>
      <w:sz w:val="24"/>
      <w:lang w:eastAsia="zh-CN"/>
    </w:r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
    <w:link w:val="afa"/>
    <w:uiPriority w:val="34"/>
    <w:qFormat/>
    <w:rsid w:val="00F30B1E"/>
    <w:rPr>
      <w:rFonts w:ascii="宋体" w:hAnsi="宋体" w:cs="宋体"/>
      <w:sz w:val="24"/>
      <w:szCs w:val="24"/>
    </w:rPr>
  </w:style>
  <w:style w:type="paragraph" w:customStyle="1" w:styleId="CRCoverPage">
    <w:name w:val="CR Cover Page"/>
    <w:rsid w:val="00F6130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03380211">
      <w:bodyDiv w:val="1"/>
      <w:marLeft w:val="0"/>
      <w:marRight w:val="0"/>
      <w:marTop w:val="0"/>
      <w:marBottom w:val="0"/>
      <w:divBdr>
        <w:top w:val="none" w:sz="0" w:space="0" w:color="auto"/>
        <w:left w:val="none" w:sz="0" w:space="0" w:color="auto"/>
        <w:bottom w:val="none" w:sz="0" w:space="0" w:color="auto"/>
        <w:right w:val="none" w:sz="0" w:space="0" w:color="auto"/>
      </w:divBdr>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077273">
      <w:bodyDiv w:val="1"/>
      <w:marLeft w:val="0"/>
      <w:marRight w:val="0"/>
      <w:marTop w:val="0"/>
      <w:marBottom w:val="0"/>
      <w:divBdr>
        <w:top w:val="none" w:sz="0" w:space="0" w:color="auto"/>
        <w:left w:val="none" w:sz="0" w:space="0" w:color="auto"/>
        <w:bottom w:val="none" w:sz="0" w:space="0" w:color="auto"/>
        <w:right w:val="none" w:sz="0" w:space="0" w:color="auto"/>
      </w:divBdr>
      <w:divsChild>
        <w:div w:id="1239554563">
          <w:marLeft w:val="1080"/>
          <w:marRight w:val="0"/>
          <w:marTop w:val="100"/>
          <w:marBottom w:val="0"/>
          <w:divBdr>
            <w:top w:val="none" w:sz="0" w:space="0" w:color="auto"/>
            <w:left w:val="none" w:sz="0" w:space="0" w:color="auto"/>
            <w:bottom w:val="none" w:sz="0" w:space="0" w:color="auto"/>
            <w:right w:val="none" w:sz="0" w:space="0" w:color="auto"/>
          </w:divBdr>
        </w:div>
        <w:div w:id="480583139">
          <w:marLeft w:val="1080"/>
          <w:marRight w:val="0"/>
          <w:marTop w:val="100"/>
          <w:marBottom w:val="0"/>
          <w:divBdr>
            <w:top w:val="none" w:sz="0" w:space="0" w:color="auto"/>
            <w:left w:val="none" w:sz="0" w:space="0" w:color="auto"/>
            <w:bottom w:val="none" w:sz="0" w:space="0" w:color="auto"/>
            <w:right w:val="none" w:sz="0" w:space="0" w:color="auto"/>
          </w:divBdr>
        </w:div>
        <w:div w:id="303852380">
          <w:marLeft w:val="1080"/>
          <w:marRight w:val="0"/>
          <w:marTop w:val="100"/>
          <w:marBottom w:val="0"/>
          <w:divBdr>
            <w:top w:val="none" w:sz="0" w:space="0" w:color="auto"/>
            <w:left w:val="none" w:sz="0" w:space="0" w:color="auto"/>
            <w:bottom w:val="none" w:sz="0" w:space="0" w:color="auto"/>
            <w:right w:val="none" w:sz="0" w:space="0" w:color="auto"/>
          </w:divBdr>
        </w:div>
        <w:div w:id="797652300">
          <w:marLeft w:val="1080"/>
          <w:marRight w:val="0"/>
          <w:marTop w:val="100"/>
          <w:marBottom w:val="0"/>
          <w:divBdr>
            <w:top w:val="none" w:sz="0" w:space="0" w:color="auto"/>
            <w:left w:val="none" w:sz="0" w:space="0" w:color="auto"/>
            <w:bottom w:val="none" w:sz="0" w:space="0" w:color="auto"/>
            <w:right w:val="none" w:sz="0" w:space="0" w:color="auto"/>
          </w:divBdr>
        </w:div>
        <w:div w:id="1073820257">
          <w:marLeft w:val="1080"/>
          <w:marRight w:val="0"/>
          <w:marTop w:val="100"/>
          <w:marBottom w:val="0"/>
          <w:divBdr>
            <w:top w:val="none" w:sz="0" w:space="0" w:color="auto"/>
            <w:left w:val="none" w:sz="0" w:space="0" w:color="auto"/>
            <w:bottom w:val="none" w:sz="0" w:space="0" w:color="auto"/>
            <w:right w:val="none" w:sz="0" w:space="0" w:color="auto"/>
          </w:divBdr>
        </w:div>
        <w:div w:id="102771179">
          <w:marLeft w:val="1080"/>
          <w:marRight w:val="0"/>
          <w:marTop w:val="10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4183469">
      <w:bodyDiv w:val="1"/>
      <w:marLeft w:val="0"/>
      <w:marRight w:val="0"/>
      <w:marTop w:val="0"/>
      <w:marBottom w:val="0"/>
      <w:divBdr>
        <w:top w:val="none" w:sz="0" w:space="0" w:color="auto"/>
        <w:left w:val="none" w:sz="0" w:space="0" w:color="auto"/>
        <w:bottom w:val="none" w:sz="0" w:space="0" w:color="auto"/>
        <w:right w:val="none" w:sz="0" w:space="0" w:color="auto"/>
      </w:divBdr>
      <w:divsChild>
        <w:div w:id="1234582952">
          <w:marLeft w:val="360"/>
          <w:marRight w:val="0"/>
          <w:marTop w:val="200"/>
          <w:marBottom w:val="0"/>
          <w:divBdr>
            <w:top w:val="none" w:sz="0" w:space="0" w:color="auto"/>
            <w:left w:val="none" w:sz="0" w:space="0" w:color="auto"/>
            <w:bottom w:val="none" w:sz="0" w:space="0" w:color="auto"/>
            <w:right w:val="none" w:sz="0" w:space="0" w:color="auto"/>
          </w:divBdr>
        </w:div>
        <w:div w:id="941957473">
          <w:marLeft w:val="1080"/>
          <w:marRight w:val="0"/>
          <w:marTop w:val="100"/>
          <w:marBottom w:val="0"/>
          <w:divBdr>
            <w:top w:val="none" w:sz="0" w:space="0" w:color="auto"/>
            <w:left w:val="none" w:sz="0" w:space="0" w:color="auto"/>
            <w:bottom w:val="none" w:sz="0" w:space="0" w:color="auto"/>
            <w:right w:val="none" w:sz="0" w:space="0" w:color="auto"/>
          </w:divBdr>
        </w:div>
        <w:div w:id="1989896921">
          <w:marLeft w:val="1080"/>
          <w:marRight w:val="0"/>
          <w:marTop w:val="100"/>
          <w:marBottom w:val="0"/>
          <w:divBdr>
            <w:top w:val="none" w:sz="0" w:space="0" w:color="auto"/>
            <w:left w:val="none" w:sz="0" w:space="0" w:color="auto"/>
            <w:bottom w:val="none" w:sz="0" w:space="0" w:color="auto"/>
            <w:right w:val="none" w:sz="0" w:space="0" w:color="auto"/>
          </w:divBdr>
        </w:div>
        <w:div w:id="1791703126">
          <w:marLeft w:val="360"/>
          <w:marRight w:val="0"/>
          <w:marTop w:val="200"/>
          <w:marBottom w:val="0"/>
          <w:divBdr>
            <w:top w:val="none" w:sz="0" w:space="0" w:color="auto"/>
            <w:left w:val="none" w:sz="0" w:space="0" w:color="auto"/>
            <w:bottom w:val="none" w:sz="0" w:space="0" w:color="auto"/>
            <w:right w:val="none" w:sz="0" w:space="0" w:color="auto"/>
          </w:divBdr>
        </w:div>
        <w:div w:id="1786657877">
          <w:marLeft w:val="1080"/>
          <w:marRight w:val="0"/>
          <w:marTop w:val="100"/>
          <w:marBottom w:val="0"/>
          <w:divBdr>
            <w:top w:val="none" w:sz="0" w:space="0" w:color="auto"/>
            <w:left w:val="none" w:sz="0" w:space="0" w:color="auto"/>
            <w:bottom w:val="none" w:sz="0" w:space="0" w:color="auto"/>
            <w:right w:val="none" w:sz="0" w:space="0" w:color="auto"/>
          </w:divBdr>
        </w:div>
        <w:div w:id="721754394">
          <w:marLeft w:val="1080"/>
          <w:marRight w:val="0"/>
          <w:marTop w:val="100"/>
          <w:marBottom w:val="0"/>
          <w:divBdr>
            <w:top w:val="none" w:sz="0" w:space="0" w:color="auto"/>
            <w:left w:val="none" w:sz="0" w:space="0" w:color="auto"/>
            <w:bottom w:val="none" w:sz="0" w:space="0" w:color="auto"/>
            <w:right w:val="none" w:sz="0" w:space="0" w:color="auto"/>
          </w:divBdr>
        </w:div>
        <w:div w:id="1059133924">
          <w:marLeft w:val="1080"/>
          <w:marRight w:val="0"/>
          <w:marTop w:val="100"/>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600</Words>
  <Characters>3426</Characters>
  <Application>Microsoft Office Word</Application>
  <DocSecurity>0</DocSecurity>
  <Lines>28</Lines>
  <Paragraphs>8</Paragraphs>
  <ScaleCrop>false</ScaleCrop>
  <Company>Microsoft</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7</cp:revision>
  <cp:lastPrinted>2021-03-26T07:34:00Z</cp:lastPrinted>
  <dcterms:created xsi:type="dcterms:W3CDTF">2022-04-20T11:45:00Z</dcterms:created>
  <dcterms:modified xsi:type="dcterms:W3CDTF">2022-04-25T13:45:00Z</dcterms:modified>
</cp:coreProperties>
</file>